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B47" w:rsidRPr="00AF40C0" w:rsidRDefault="00621B25" w:rsidP="001D4523">
      <w:pPr>
        <w:pStyle w:val="Heading1"/>
      </w:pPr>
      <w:r w:rsidRPr="00AF40C0">
        <w:rPr>
          <w:noProof/>
        </w:rPr>
        <w:drawing>
          <wp:inline distT="0" distB="0" distL="0" distR="0">
            <wp:extent cx="3371850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B47" w:rsidRDefault="002F6B47" w:rsidP="00D80A09">
      <w:pPr>
        <w:pStyle w:val="Heading1"/>
        <w:jc w:val="left"/>
      </w:pPr>
    </w:p>
    <w:p w:rsidR="002F6B47" w:rsidRPr="00AC15D4" w:rsidRDefault="00614663">
      <w:pPr>
        <w:jc w:val="center"/>
        <w:rPr>
          <w:b/>
          <w:bCs/>
          <w:u w:val="single"/>
        </w:rPr>
      </w:pPr>
      <w:r w:rsidRPr="00AC15D4">
        <w:rPr>
          <w:b/>
          <w:u w:val="single"/>
        </w:rPr>
        <w:t>Malpractice Insuranc</w:t>
      </w:r>
      <w:r w:rsidR="007F66E5">
        <w:rPr>
          <w:b/>
          <w:u w:val="single"/>
        </w:rPr>
        <w:t xml:space="preserve">e through The Advocates for Human Rights </w:t>
      </w:r>
    </w:p>
    <w:p w:rsidR="002F6B47" w:rsidRDefault="002F6B47" w:rsidP="00AC15D4">
      <w:pPr>
        <w:rPr>
          <w:b/>
          <w:bCs/>
        </w:rPr>
      </w:pPr>
    </w:p>
    <w:p w:rsidR="00AC15D4" w:rsidRDefault="00AC15D4" w:rsidP="00AC15D4">
      <w:pPr>
        <w:rPr>
          <w:b/>
          <w:bCs/>
        </w:rPr>
      </w:pPr>
    </w:p>
    <w:p w:rsidR="007F66E5" w:rsidRDefault="00AC15D4" w:rsidP="00AC15D4">
      <w:pPr>
        <w:rPr>
          <w:bCs/>
        </w:rPr>
      </w:pPr>
      <w:r>
        <w:rPr>
          <w:bCs/>
        </w:rPr>
        <w:t xml:space="preserve">As a volunteer attorney with </w:t>
      </w:r>
      <w:r w:rsidR="00AF40C0">
        <w:rPr>
          <w:bCs/>
        </w:rPr>
        <w:t>The</w:t>
      </w:r>
      <w:r>
        <w:rPr>
          <w:bCs/>
        </w:rPr>
        <w:t xml:space="preserve"> Advocates, you are eligible to access malpractice insurance through </w:t>
      </w:r>
      <w:r w:rsidR="007F66E5">
        <w:rPr>
          <w:bCs/>
        </w:rPr>
        <w:t>The Advocates</w:t>
      </w:r>
      <w:r>
        <w:rPr>
          <w:bCs/>
        </w:rPr>
        <w:t xml:space="preserve"> while you represent your asylum client.  </w:t>
      </w:r>
      <w:r w:rsidR="00F64244">
        <w:rPr>
          <w:bCs/>
        </w:rPr>
        <w:t xml:space="preserve">If you would like the insurance to cover you during your pro bono work with </w:t>
      </w:r>
      <w:r w:rsidR="00AF40C0">
        <w:rPr>
          <w:bCs/>
        </w:rPr>
        <w:t>The</w:t>
      </w:r>
      <w:r w:rsidR="007F66E5">
        <w:rPr>
          <w:bCs/>
        </w:rPr>
        <w:t xml:space="preserve"> Advocates you must: </w:t>
      </w:r>
    </w:p>
    <w:p w:rsidR="007F66E5" w:rsidRDefault="007F66E5" w:rsidP="00AC15D4">
      <w:pPr>
        <w:rPr>
          <w:bCs/>
        </w:rPr>
      </w:pPr>
    </w:p>
    <w:p w:rsidR="007F66E5" w:rsidRDefault="007F66E5" w:rsidP="00AC15D4">
      <w:pPr>
        <w:rPr>
          <w:bCs/>
        </w:rPr>
      </w:pPr>
      <w:r>
        <w:rPr>
          <w:bCs/>
        </w:rPr>
        <w:t xml:space="preserve">a) sign the attorney agreement on The Advocates’ website: </w:t>
      </w:r>
      <w:hyperlink r:id="rId6" w:history="1">
        <w:r w:rsidRPr="006A7EF6">
          <w:rPr>
            <w:rStyle w:val="Hyperlink"/>
            <w:bCs/>
          </w:rPr>
          <w:t>http://www.theadvocatesforhumanrights.org/attorney_agreement.html</w:t>
        </w:r>
      </w:hyperlink>
    </w:p>
    <w:p w:rsidR="007F66E5" w:rsidRDefault="007F66E5" w:rsidP="00AC15D4">
      <w:pPr>
        <w:rPr>
          <w:bCs/>
        </w:rPr>
      </w:pPr>
    </w:p>
    <w:p w:rsidR="001F7A24" w:rsidRDefault="007F66E5" w:rsidP="00AC15D4">
      <w:pPr>
        <w:rPr>
          <w:bCs/>
        </w:rPr>
      </w:pPr>
      <w:r>
        <w:rPr>
          <w:bCs/>
        </w:rPr>
        <w:t xml:space="preserve">b) </w:t>
      </w:r>
      <w:r w:rsidR="001F7A24">
        <w:rPr>
          <w:bCs/>
        </w:rPr>
        <w:t>print a copy for your records</w:t>
      </w:r>
    </w:p>
    <w:p w:rsidR="001F7A24" w:rsidRDefault="001F7A24" w:rsidP="00AC15D4">
      <w:pPr>
        <w:rPr>
          <w:bCs/>
        </w:rPr>
      </w:pPr>
    </w:p>
    <w:p w:rsidR="007F66E5" w:rsidRDefault="001F7A24" w:rsidP="00AC15D4">
      <w:pPr>
        <w:rPr>
          <w:bCs/>
        </w:rPr>
      </w:pPr>
      <w:r>
        <w:rPr>
          <w:bCs/>
        </w:rPr>
        <w:t xml:space="preserve">c) </w:t>
      </w:r>
      <w:r w:rsidR="007F66E5">
        <w:rPr>
          <w:bCs/>
        </w:rPr>
        <w:t xml:space="preserve">fill out the retainer agreement that is attached to this </w:t>
      </w:r>
      <w:r w:rsidR="008C0716">
        <w:rPr>
          <w:bCs/>
        </w:rPr>
        <w:t>email</w:t>
      </w:r>
      <w:r w:rsidR="007F66E5">
        <w:rPr>
          <w:bCs/>
        </w:rPr>
        <w:t>;</w:t>
      </w:r>
    </w:p>
    <w:p w:rsidR="007F66E5" w:rsidRDefault="007F66E5" w:rsidP="00AC15D4">
      <w:pPr>
        <w:rPr>
          <w:bCs/>
        </w:rPr>
      </w:pPr>
    </w:p>
    <w:p w:rsidR="007F66E5" w:rsidRDefault="001F7A24" w:rsidP="00AC15D4">
      <w:pPr>
        <w:rPr>
          <w:bCs/>
        </w:rPr>
      </w:pPr>
      <w:r>
        <w:rPr>
          <w:bCs/>
        </w:rPr>
        <w:t>d</w:t>
      </w:r>
      <w:r w:rsidR="007F66E5">
        <w:rPr>
          <w:bCs/>
        </w:rPr>
        <w:t>) submit the retainer agreement to The Advocates.</w:t>
      </w:r>
    </w:p>
    <w:p w:rsidR="007F66E5" w:rsidRDefault="007F66E5" w:rsidP="009D07F1">
      <w:pPr>
        <w:rPr>
          <w:bCs/>
        </w:rPr>
      </w:pPr>
    </w:p>
    <w:p w:rsidR="009D07F1" w:rsidRDefault="009D07F1" w:rsidP="009D07F1">
      <w:pPr>
        <w:rPr>
          <w:bCs/>
        </w:rPr>
      </w:pPr>
    </w:p>
    <w:p w:rsidR="009D07F1" w:rsidRDefault="009D07F1" w:rsidP="009D07F1">
      <w:pPr>
        <w:rPr>
          <w:bCs/>
        </w:rPr>
      </w:pPr>
      <w:r>
        <w:rPr>
          <w:bCs/>
        </w:rPr>
        <w:t xml:space="preserve">If you continue with the client beyond </w:t>
      </w:r>
      <w:r>
        <w:rPr>
          <w:bCs/>
        </w:rPr>
        <w:t>his or her</w:t>
      </w:r>
      <w:r>
        <w:rPr>
          <w:bCs/>
        </w:rPr>
        <w:t xml:space="preserve"> affirmative</w:t>
      </w:r>
      <w:r>
        <w:rPr>
          <w:bCs/>
        </w:rPr>
        <w:t xml:space="preserve"> asylum</w:t>
      </w:r>
      <w:r>
        <w:rPr>
          <w:bCs/>
        </w:rPr>
        <w:t xml:space="preserve"> application process, a new retaine</w:t>
      </w:r>
      <w:r w:rsidR="003F0A26">
        <w:rPr>
          <w:bCs/>
        </w:rPr>
        <w:t>r</w:t>
      </w:r>
      <w:r>
        <w:rPr>
          <w:bCs/>
        </w:rPr>
        <w:t xml:space="preserve"> must be signed at each stage.</w:t>
      </w:r>
    </w:p>
    <w:p w:rsidR="007F66E5" w:rsidRDefault="007F66E5" w:rsidP="007F66E5">
      <w:pPr>
        <w:ind w:left="720"/>
        <w:rPr>
          <w:bCs/>
        </w:rPr>
      </w:pPr>
    </w:p>
    <w:p w:rsidR="007F66E5" w:rsidRDefault="007F66E5" w:rsidP="007F66E5">
      <w:pPr>
        <w:ind w:left="720"/>
        <w:rPr>
          <w:bCs/>
        </w:rPr>
      </w:pPr>
    </w:p>
    <w:p w:rsidR="007F66E5" w:rsidRDefault="007F66E5" w:rsidP="007F66E5">
      <w:pPr>
        <w:ind w:left="720"/>
        <w:rPr>
          <w:bCs/>
        </w:rPr>
      </w:pPr>
    </w:p>
    <w:p w:rsidR="007F66E5" w:rsidRDefault="007F66E5" w:rsidP="007F66E5">
      <w:pPr>
        <w:ind w:left="720"/>
        <w:rPr>
          <w:bCs/>
        </w:rPr>
      </w:pPr>
    </w:p>
    <w:p w:rsidR="007F66E5" w:rsidRDefault="007F66E5" w:rsidP="007F66E5">
      <w:pPr>
        <w:ind w:left="720"/>
        <w:rPr>
          <w:bCs/>
        </w:rPr>
      </w:pPr>
    </w:p>
    <w:p w:rsidR="007F66E5" w:rsidRDefault="007F66E5" w:rsidP="007F66E5">
      <w:pPr>
        <w:ind w:left="720"/>
        <w:rPr>
          <w:bCs/>
        </w:rPr>
      </w:pPr>
    </w:p>
    <w:p w:rsidR="007F66E5" w:rsidRDefault="007F66E5" w:rsidP="007F66E5">
      <w:pPr>
        <w:ind w:left="720"/>
        <w:rPr>
          <w:bCs/>
        </w:rPr>
      </w:pPr>
    </w:p>
    <w:p w:rsidR="007F66E5" w:rsidRDefault="007F66E5" w:rsidP="007F66E5">
      <w:pPr>
        <w:ind w:left="720"/>
        <w:rPr>
          <w:bCs/>
        </w:rPr>
      </w:pPr>
    </w:p>
    <w:p w:rsidR="007F66E5" w:rsidRDefault="007F66E5" w:rsidP="007F66E5">
      <w:pPr>
        <w:ind w:left="720"/>
        <w:rPr>
          <w:bCs/>
        </w:rPr>
      </w:pPr>
    </w:p>
    <w:p w:rsidR="007F66E5" w:rsidRDefault="007F66E5" w:rsidP="007F66E5">
      <w:pPr>
        <w:ind w:left="720"/>
        <w:rPr>
          <w:bCs/>
        </w:rPr>
      </w:pPr>
    </w:p>
    <w:p w:rsidR="007F66E5" w:rsidRDefault="007F66E5" w:rsidP="0056359C">
      <w:pPr>
        <w:rPr>
          <w:bCs/>
        </w:rPr>
      </w:pPr>
    </w:p>
    <w:sectPr w:rsidR="007F66E5" w:rsidSect="007F66E5">
      <w:pgSz w:w="12240" w:h="15840"/>
      <w:pgMar w:top="576" w:right="126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42425"/>
    <w:multiLevelType w:val="hybridMultilevel"/>
    <w:tmpl w:val="B7E8D5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5FC6"/>
    <w:multiLevelType w:val="hybridMultilevel"/>
    <w:tmpl w:val="9E42BDA4"/>
    <w:lvl w:ilvl="0" w:tplc="53262D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3D5368"/>
    <w:multiLevelType w:val="hybridMultilevel"/>
    <w:tmpl w:val="A6C0ABBC"/>
    <w:lvl w:ilvl="0" w:tplc="6D689C6E">
      <w:start w:val="76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312A5"/>
    <w:multiLevelType w:val="hybridMultilevel"/>
    <w:tmpl w:val="05AE3182"/>
    <w:lvl w:ilvl="0" w:tplc="F1A28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EC"/>
    <w:rsid w:val="000859E1"/>
    <w:rsid w:val="001D4523"/>
    <w:rsid w:val="001F7A24"/>
    <w:rsid w:val="00236B44"/>
    <w:rsid w:val="002F6B47"/>
    <w:rsid w:val="00383E84"/>
    <w:rsid w:val="003F0A26"/>
    <w:rsid w:val="0042155D"/>
    <w:rsid w:val="00506161"/>
    <w:rsid w:val="0056359C"/>
    <w:rsid w:val="00614663"/>
    <w:rsid w:val="00621B25"/>
    <w:rsid w:val="00691B82"/>
    <w:rsid w:val="007667E4"/>
    <w:rsid w:val="007C031F"/>
    <w:rsid w:val="007F04C3"/>
    <w:rsid w:val="007F66E5"/>
    <w:rsid w:val="008079B3"/>
    <w:rsid w:val="00860C24"/>
    <w:rsid w:val="008C0716"/>
    <w:rsid w:val="008E36D5"/>
    <w:rsid w:val="00996AEC"/>
    <w:rsid w:val="009D07F1"/>
    <w:rsid w:val="00A45BCE"/>
    <w:rsid w:val="00AC15D4"/>
    <w:rsid w:val="00AF40C0"/>
    <w:rsid w:val="00B03322"/>
    <w:rsid w:val="00B94488"/>
    <w:rsid w:val="00BF0FFA"/>
    <w:rsid w:val="00D80A09"/>
    <w:rsid w:val="00F64244"/>
    <w:rsid w:val="00F9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8432CF5-6ADB-4386-9343-540A70AE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F6B47"/>
    <w:rPr>
      <w:color w:val="0000FF"/>
      <w:u w:val="single"/>
    </w:rPr>
  </w:style>
  <w:style w:type="paragraph" w:customStyle="1" w:styleId="msoaccenttext8">
    <w:name w:val="msoaccenttext8"/>
    <w:rsid w:val="007F66E5"/>
    <w:pPr>
      <w:jc w:val="right"/>
    </w:pPr>
    <w:rPr>
      <w:rFonts w:ascii="Perpetua Titling MT" w:hAnsi="Perpetua Titling MT"/>
      <w:smallCaps/>
      <w:color w:val="000000"/>
      <w:kern w:val="28"/>
      <w:sz w:val="22"/>
      <w:szCs w:val="22"/>
      <w:lang w:eastAsia="en-US"/>
    </w:rPr>
  </w:style>
  <w:style w:type="character" w:customStyle="1" w:styleId="kjohnston">
    <w:name w:val="EmailStyle17"/>
    <w:aliases w:val="EmailStyle17"/>
    <w:semiHidden/>
    <w:personal/>
    <w:rsid w:val="009D07F1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advocatesforhumanrights.org/attorney_agreement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MN Advocates</Company>
  <LinksUpToDate>false</LinksUpToDate>
  <CharactersWithSpaces>833</CharactersWithSpaces>
  <SharedDoc>false</SharedDoc>
  <HLinks>
    <vt:vector size="6" baseType="variant">
      <vt:variant>
        <vt:i4>4784179</vt:i4>
      </vt:variant>
      <vt:variant>
        <vt:i4>0</vt:i4>
      </vt:variant>
      <vt:variant>
        <vt:i4>0</vt:i4>
      </vt:variant>
      <vt:variant>
        <vt:i4>5</vt:i4>
      </vt:variant>
      <vt:variant>
        <vt:lpwstr>http://www.theadvocatesforhumanrights.org/attorney_agreement.html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mckenzie</dc:creator>
  <cp:keywords/>
  <dc:description/>
  <cp:lastModifiedBy>Christina Espey-Sundt</cp:lastModifiedBy>
  <cp:revision>18</cp:revision>
  <cp:lastPrinted>2009-09-24T20:07:00Z</cp:lastPrinted>
  <dcterms:created xsi:type="dcterms:W3CDTF">2020-04-06T18:22:00Z</dcterms:created>
  <dcterms:modified xsi:type="dcterms:W3CDTF">2020-04-06T18:22:00Z</dcterms:modified>
</cp:coreProperties>
</file>